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C414B8" w:rsidRPr="004D1059" w:rsidTr="00165A60">
        <w:trPr>
          <w:trHeight w:val="1092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414B8" w:rsidRPr="004D1059" w:rsidRDefault="00C414B8" w:rsidP="00165A60">
            <w:pPr>
              <w:jc w:val="both"/>
              <w:textAlignment w:val="baseline"/>
              <w:rPr>
                <w:rFonts w:ascii="Georgia" w:hAnsi="Georgia"/>
                <w:b/>
                <w:color w:val="0000FF"/>
                <w:spacing w:val="10"/>
                <w:lang w:val="fr-FR"/>
              </w:rPr>
            </w:pPr>
            <w:r w:rsidRPr="004D1059">
              <w:rPr>
                <w:rFonts w:ascii="Georgia" w:hAnsi="Georgia"/>
                <w:noProof/>
                <w:spacing w:val="-25"/>
              </w:rPr>
              <w:drawing>
                <wp:inline distT="0" distB="0" distL="0" distR="0">
                  <wp:extent cx="594360" cy="807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944" cy="82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C414B8" w:rsidRPr="00096A93" w:rsidRDefault="00C414B8" w:rsidP="00165A60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096A93">
              <w:rPr>
                <w:rFonts w:ascii="Georgia" w:hAnsi="Georgia"/>
                <w:b/>
                <w:i/>
                <w:color w:val="0000FF"/>
              </w:rPr>
              <w:t>MINISTERO DELL’ISTRUZIONE, DELL’UNIVERSITÀ E DELLA RICERCA</w:t>
            </w:r>
          </w:p>
          <w:p w:rsidR="00C414B8" w:rsidRPr="004D1059" w:rsidRDefault="00C414B8" w:rsidP="00165A60">
            <w:pPr>
              <w:ind w:left="-195" w:right="-45"/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>UFFICIO SCOLASTICO REGIONALE PER IL LAZIO</w:t>
            </w:r>
          </w:p>
          <w:p w:rsidR="00C414B8" w:rsidRDefault="00C414B8" w:rsidP="00165A60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</w:rPr>
            </w:pP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>ISTITUTO COMPRENSIVO ITRI</w:t>
            </w:r>
          </w:p>
          <w:p w:rsidR="00C414B8" w:rsidRDefault="00C414B8" w:rsidP="00165A60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</w:pP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Omnicomprensivo di scuole infanzia,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primaria,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secondaria I</w:t>
            </w: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e </w:t>
            </w:r>
            <w:r w:rsidRPr="00F26D2C"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II</w:t>
            </w:r>
            <w:proofErr w:type="gramEnd"/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 xml:space="preserve"> grado</w:t>
            </w:r>
          </w:p>
          <w:p w:rsidR="00C414B8" w:rsidRPr="00F26D2C" w:rsidRDefault="00C414B8" w:rsidP="00165A60">
            <w:pPr>
              <w:jc w:val="center"/>
              <w:textAlignment w:val="baseline"/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color w:val="0000FF"/>
                <w:spacing w:val="10"/>
                <w:sz w:val="16"/>
                <w:szCs w:val="16"/>
              </w:rPr>
              <w:t>Istituto Professionale Agro – Ambientale (Servizi per l’agricoltura e lo sviluppo rurale)</w:t>
            </w:r>
          </w:p>
          <w:p w:rsidR="00C414B8" w:rsidRPr="00467E91" w:rsidRDefault="00C414B8" w:rsidP="00165A60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FF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>04020 ITRI Pia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zzale </w:t>
            </w:r>
            <w:proofErr w:type="spellStart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Rodari</w:t>
            </w:r>
            <w:proofErr w:type="spellEnd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,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proofErr w:type="spellStart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snc</w:t>
            </w:r>
            <w:proofErr w:type="spellEnd"/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r w:rsidR="00E35C89"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begin"/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instrText>SYMBOL 40 \f "Wingdings" \s 10</w:instrText>
            </w:r>
            <w:r w:rsidR="00E35C89"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separate"/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t>(</w:t>
            </w:r>
            <w:r w:rsidR="00E35C89" w:rsidRPr="004D1059">
              <w:rPr>
                <w:rFonts w:ascii="Arial" w:hAnsi="Arial" w:cs="Arial"/>
                <w:b/>
                <w:color w:val="0000FF"/>
                <w:spacing w:val="10"/>
              </w:rPr>
              <w:fldChar w:fldCharType="end"/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0771/730050 fax</w:t>
            </w:r>
            <w:r w:rsidRPr="004D1059">
              <w:rPr>
                <w:rFonts w:ascii="Arial" w:hAnsi="Arial" w:cs="Arial"/>
                <w:b/>
                <w:color w:val="0000FF"/>
                <w:spacing w:val="10"/>
              </w:rPr>
              <w:t xml:space="preserve"> 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>0771/721738</w:t>
            </w:r>
            <w:r w:rsidRPr="004D1059">
              <w:rPr>
                <w:rFonts w:ascii="Georgia" w:hAnsi="Georgia"/>
                <w:b/>
                <w:i/>
                <w:color w:val="0000FF"/>
                <w:spacing w:val="10"/>
              </w:rPr>
              <w:t xml:space="preserve"> </w:t>
            </w:r>
            <w:r w:rsidRPr="004D1059"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                         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</w:rPr>
              <w:t xml:space="preserve"> </w:t>
            </w:r>
            <w:r w:rsidRPr="00467E91"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>C.M. LTIC83500Q – C.F.  90048300595-Cod.Comune</w:t>
            </w:r>
            <w:r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 xml:space="preserve"> E375-Cod.Univoco F</w:t>
            </w:r>
            <w:r w:rsidRPr="00467E91">
              <w:rPr>
                <w:rFonts w:ascii="Arial" w:hAnsi="Arial" w:cs="Arial"/>
                <w:b/>
                <w:i/>
                <w:color w:val="0000FF"/>
                <w:spacing w:val="10"/>
                <w:sz w:val="16"/>
                <w:szCs w:val="16"/>
              </w:rPr>
              <w:t>atturazioni UF3SPV</w:t>
            </w:r>
          </w:p>
          <w:p w:rsidR="00C414B8" w:rsidRPr="003C450D" w:rsidRDefault="00C414B8" w:rsidP="00165A60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</w:pPr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 xml:space="preserve">Sito Web: www.comprensivoitri.it </w:t>
            </w:r>
            <w:r w:rsidRPr="00F92E73">
              <w:rPr>
                <w:rFonts w:ascii="Verdana" w:hAnsi="Verdana"/>
                <w:i/>
                <w:spacing w:val="10"/>
                <w:sz w:val="14"/>
                <w:szCs w:val="14"/>
                <w:lang w:val="fr-FR"/>
              </w:rPr>
              <w:t xml:space="preserve"> </w:t>
            </w:r>
            <w:r w:rsidRPr="00F92E73">
              <w:rPr>
                <w:rFonts w:ascii="Verdana" w:hAnsi="Verdana"/>
                <w:spacing w:val="10"/>
                <w:sz w:val="14"/>
                <w:szCs w:val="14"/>
              </w:rPr>
              <w:sym w:font="Wingdings" w:char="002A"/>
            </w:r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>:</w:t>
            </w:r>
            <w:r w:rsidRPr="003C450D">
              <w:rPr>
                <w:rFonts w:ascii="Arial Black" w:hAnsi="Arial Black"/>
                <w:spacing w:val="-25"/>
                <w:sz w:val="14"/>
                <w:szCs w:val="14"/>
              </w:rPr>
              <w:t xml:space="preserve"> </w:t>
            </w:r>
            <w:hyperlink r:id="rId7" w:history="1">
              <w:r w:rsidRPr="003C450D">
                <w:rPr>
                  <w:rFonts w:ascii="Arial" w:hAnsi="Arial" w:cs="Arial"/>
                  <w:b/>
                  <w:i/>
                  <w:color w:val="0000FF"/>
                  <w:spacing w:val="10"/>
                  <w:sz w:val="14"/>
                  <w:szCs w:val="14"/>
                </w:rPr>
                <w:t>ltic83500q@istruzione.it</w:t>
              </w:r>
            </w:hyperlink>
            <w:r w:rsidRPr="003C450D">
              <w:rPr>
                <w:rFonts w:ascii="Arial" w:hAnsi="Arial" w:cs="Arial"/>
                <w:b/>
                <w:i/>
                <w:color w:val="0000FF"/>
                <w:spacing w:val="10"/>
                <w:sz w:val="14"/>
                <w:szCs w:val="14"/>
              </w:rPr>
              <w:t xml:space="preserve">    PEC:ltic83500q@pec.istruzione.it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414B8" w:rsidRPr="004D1059" w:rsidRDefault="00C414B8" w:rsidP="00165A60">
            <w:pPr>
              <w:jc w:val="both"/>
              <w:textAlignment w:val="baseline"/>
              <w:rPr>
                <w:rFonts w:ascii="Georgia" w:hAnsi="Georgia"/>
                <w:b/>
                <w:spacing w:val="10"/>
                <w:lang w:val="fr-FR"/>
              </w:rPr>
            </w:pPr>
            <w:r w:rsidRPr="004D1059">
              <w:rPr>
                <w:rFonts w:ascii="Georgia" w:hAnsi="Georgia"/>
                <w:noProof/>
                <w:spacing w:val="-25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31C" w:rsidRPr="00700A1C" w:rsidRDefault="00700A1C" w:rsidP="00700A1C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476" w:rsidRDefault="00355476" w:rsidP="00355476">
      <w:pPr>
        <w:pStyle w:val="Intestazione"/>
        <w:tabs>
          <w:tab w:val="clear" w:pos="4819"/>
          <w:tab w:val="clear" w:pos="9638"/>
        </w:tabs>
      </w:pPr>
    </w:p>
    <w:p w:rsidR="00492089" w:rsidRPr="00436513" w:rsidRDefault="00492089" w:rsidP="00B70A29">
      <w:pPr>
        <w:overflowPunct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436513">
        <w:rPr>
          <w:rFonts w:eastAsiaTheme="minorHAnsi"/>
          <w:b/>
          <w:bCs/>
          <w:color w:val="000000"/>
          <w:sz w:val="24"/>
          <w:szCs w:val="24"/>
          <w:lang w:eastAsia="en-US"/>
        </w:rPr>
        <w:t>QUADRO ORARIO A.S. 201</w:t>
      </w:r>
      <w:r w:rsidR="004B4468">
        <w:rPr>
          <w:rFonts w:eastAsiaTheme="minorHAnsi"/>
          <w:b/>
          <w:bCs/>
          <w:color w:val="000000"/>
          <w:sz w:val="24"/>
          <w:szCs w:val="24"/>
          <w:lang w:eastAsia="en-US"/>
        </w:rPr>
        <w:t>8</w:t>
      </w:r>
      <w:r w:rsidRPr="00436513">
        <w:rPr>
          <w:rFonts w:eastAsiaTheme="minorHAnsi"/>
          <w:b/>
          <w:bCs/>
          <w:color w:val="000000"/>
          <w:sz w:val="24"/>
          <w:szCs w:val="24"/>
          <w:lang w:eastAsia="en-US"/>
        </w:rPr>
        <w:t>-201</w:t>
      </w:r>
      <w:r w:rsidR="004B4468">
        <w:rPr>
          <w:rFonts w:eastAsiaTheme="minorHAnsi"/>
          <w:b/>
          <w:bCs/>
          <w:color w:val="000000"/>
          <w:sz w:val="24"/>
          <w:szCs w:val="24"/>
          <w:lang w:eastAsia="en-US"/>
        </w:rPr>
        <w:t>9</w:t>
      </w:r>
    </w:p>
    <w:p w:rsidR="00492089" w:rsidRPr="00436513" w:rsidRDefault="00492089" w:rsidP="00492089">
      <w:pPr>
        <w:overflowPunct/>
        <w:rPr>
          <w:rFonts w:eastAsiaTheme="minorHAnsi"/>
          <w:color w:val="000000"/>
          <w:sz w:val="16"/>
          <w:szCs w:val="16"/>
          <w:lang w:eastAsia="en-US"/>
        </w:rPr>
      </w:pPr>
    </w:p>
    <w:p w:rsidR="00492089" w:rsidRPr="00436513" w:rsidRDefault="00492089" w:rsidP="00492089">
      <w:pPr>
        <w:overflowPunct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436513">
        <w:rPr>
          <w:rFonts w:eastAsiaTheme="minorHAnsi"/>
          <w:color w:val="000000"/>
          <w:sz w:val="16"/>
          <w:szCs w:val="16"/>
          <w:lang w:eastAsia="en-US"/>
        </w:rPr>
        <w:t xml:space="preserve">(DELIBERAZIONE DEL </w:t>
      </w:r>
      <w:r w:rsidR="00770BFF">
        <w:rPr>
          <w:rFonts w:eastAsiaTheme="minorHAnsi"/>
          <w:color w:val="000000"/>
          <w:sz w:val="16"/>
          <w:szCs w:val="16"/>
          <w:lang w:eastAsia="en-US"/>
        </w:rPr>
        <w:t>14</w:t>
      </w:r>
      <w:r w:rsidRPr="00436513">
        <w:rPr>
          <w:rFonts w:eastAsiaTheme="minorHAnsi"/>
          <w:color w:val="000000"/>
          <w:sz w:val="16"/>
          <w:szCs w:val="16"/>
          <w:lang w:eastAsia="en-US"/>
        </w:rPr>
        <w:t xml:space="preserve"> dicembre 201</w:t>
      </w:r>
      <w:r w:rsidR="00770BFF">
        <w:rPr>
          <w:rFonts w:eastAsiaTheme="minorHAnsi"/>
          <w:color w:val="000000"/>
          <w:sz w:val="16"/>
          <w:szCs w:val="16"/>
          <w:lang w:eastAsia="en-US"/>
        </w:rPr>
        <w:t>7</w:t>
      </w:r>
      <w:bookmarkStart w:id="0" w:name="_GoBack"/>
      <w:bookmarkEnd w:id="0"/>
      <w:r w:rsidRPr="00436513">
        <w:rPr>
          <w:rFonts w:eastAsiaTheme="minorHAnsi"/>
          <w:color w:val="000000"/>
          <w:sz w:val="16"/>
          <w:szCs w:val="16"/>
          <w:lang w:eastAsia="en-US"/>
        </w:rPr>
        <w:t>)</w:t>
      </w:r>
    </w:p>
    <w:p w:rsidR="00492089" w:rsidRPr="00436513" w:rsidRDefault="00492089" w:rsidP="00492089">
      <w:pPr>
        <w:overflowPunct/>
        <w:rPr>
          <w:rFonts w:eastAsiaTheme="minorHAnsi"/>
          <w:color w:val="FF0000"/>
          <w:sz w:val="24"/>
          <w:szCs w:val="24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00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dell’infanzia: dal </w:t>
      </w:r>
      <w:proofErr w:type="gramStart"/>
      <w:r w:rsidRPr="00B70A29">
        <w:rPr>
          <w:rFonts w:eastAsiaTheme="minorHAnsi"/>
          <w:lang w:eastAsia="en-US"/>
        </w:rPr>
        <w:t>Lunedì</w:t>
      </w:r>
      <w:proofErr w:type="gramEnd"/>
      <w:r w:rsidRPr="00B70A29">
        <w:rPr>
          <w:rFonts w:eastAsiaTheme="minorHAnsi"/>
          <w:lang w:eastAsia="en-US"/>
        </w:rPr>
        <w:t xml:space="preserve"> al Venerdì ore 8,00-16,00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C0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primaria tempo normale: dal </w:t>
      </w:r>
      <w:proofErr w:type="gramStart"/>
      <w:r w:rsidRPr="00B70A29">
        <w:rPr>
          <w:rFonts w:eastAsiaTheme="minorHAnsi"/>
          <w:lang w:eastAsia="en-US"/>
        </w:rPr>
        <w:t>Lunedì</w:t>
      </w:r>
      <w:proofErr w:type="gramEnd"/>
      <w:r w:rsidRPr="00B70A29">
        <w:rPr>
          <w:rFonts w:eastAsiaTheme="minorHAnsi"/>
          <w:lang w:eastAsia="en-US"/>
        </w:rPr>
        <w:t xml:space="preserve"> al Venerdì ore 8.05-13.35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FFFF0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primaria tempo pieno: dal </w:t>
      </w:r>
      <w:proofErr w:type="gramStart"/>
      <w:r w:rsidRPr="00B70A29">
        <w:rPr>
          <w:rFonts w:eastAsiaTheme="minorHAnsi"/>
          <w:lang w:eastAsia="en-US"/>
        </w:rPr>
        <w:t>Lunedì</w:t>
      </w:r>
      <w:proofErr w:type="gramEnd"/>
      <w:r w:rsidRPr="00B70A29">
        <w:rPr>
          <w:rFonts w:eastAsiaTheme="minorHAnsi"/>
          <w:lang w:eastAsia="en-US"/>
        </w:rPr>
        <w:t xml:space="preserve"> al Venerdì ore 8,05 -16,05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92D05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secondaria DI PRIMO GRADO: dal </w:t>
      </w:r>
      <w:proofErr w:type="gramStart"/>
      <w:r w:rsidRPr="00B70A29">
        <w:rPr>
          <w:rFonts w:eastAsiaTheme="minorHAnsi"/>
          <w:lang w:eastAsia="en-US"/>
        </w:rPr>
        <w:t>Lunedì</w:t>
      </w:r>
      <w:proofErr w:type="gramEnd"/>
      <w:r w:rsidRPr="00B70A29">
        <w:rPr>
          <w:rFonts w:eastAsiaTheme="minorHAnsi"/>
          <w:lang w:eastAsia="en-US"/>
        </w:rPr>
        <w:t xml:space="preserve"> al Venerdì ore 8,00 – 13,48</w:t>
      </w:r>
    </w:p>
    <w:p w:rsidR="00492089" w:rsidRPr="00B70A29" w:rsidRDefault="00492089" w:rsidP="00492089">
      <w:pPr>
        <w:shd w:val="clear" w:color="auto" w:fill="92D05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1180"/>
        <w:gridCol w:w="1180"/>
        <w:gridCol w:w="1199"/>
        <w:gridCol w:w="1238"/>
        <w:gridCol w:w="1238"/>
        <w:gridCol w:w="1238"/>
        <w:gridCol w:w="941"/>
      </w:tblGrid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 h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2 h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3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4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5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6 h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Lunedì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Martedì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Mercoledì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Giovedì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 xml:space="preserve">Venerdì 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8.00-8.58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8.58-9.56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9.56-10.54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10.54-11.52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11.52-12.50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  <w:r w:rsidRPr="00B70A29">
              <w:t>12.50-13.48</w:t>
            </w: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  <w:tc>
          <w:tcPr>
            <w:tcW w:w="979" w:type="dxa"/>
          </w:tcPr>
          <w:p w:rsidR="00492089" w:rsidRPr="00B70A29" w:rsidRDefault="00492089" w:rsidP="00255522">
            <w:pPr>
              <w:shd w:val="clear" w:color="auto" w:fill="92D050"/>
            </w:pPr>
          </w:p>
        </w:tc>
      </w:tr>
    </w:tbl>
    <w:p w:rsidR="00492089" w:rsidRPr="00B70A29" w:rsidRDefault="00492089" w:rsidP="00492089">
      <w:pPr>
        <w:shd w:val="clear" w:color="auto" w:fill="92D050"/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shd w:val="clear" w:color="auto" w:fill="92D05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secondaria di primo grado ad INDIRIZZO MUSICALE (in attesa di autorizzazione): dal Lunedì al Venerdì ore 8,00 – 13,48 e, in </w:t>
      </w:r>
      <w:proofErr w:type="gramStart"/>
      <w:r w:rsidRPr="00B70A29">
        <w:rPr>
          <w:rFonts w:eastAsiaTheme="minorHAnsi"/>
          <w:lang w:eastAsia="en-US"/>
        </w:rPr>
        <w:t>aggiunta,  n.</w:t>
      </w:r>
      <w:proofErr w:type="gramEnd"/>
      <w:r w:rsidRPr="00B70A29">
        <w:rPr>
          <w:rFonts w:eastAsiaTheme="minorHAnsi"/>
          <w:lang w:eastAsia="en-US"/>
        </w:rPr>
        <w:t xml:space="preserve"> 3 ore settimanali per teoria e solfeggio, </w:t>
      </w:r>
      <w:r w:rsidRPr="00905235">
        <w:rPr>
          <w:rFonts w:eastAsiaTheme="minorHAnsi"/>
          <w:lang w:eastAsia="en-US"/>
        </w:rPr>
        <w:t>strumento</w:t>
      </w:r>
      <w:r w:rsidRPr="00B70A29">
        <w:rPr>
          <w:rFonts w:eastAsiaTheme="minorHAnsi"/>
          <w:lang w:eastAsia="en-US"/>
        </w:rPr>
        <w:t>, musica d'insieme.</w:t>
      </w:r>
    </w:p>
    <w:p w:rsidR="00492089" w:rsidRPr="00B70A29" w:rsidRDefault="00492089" w:rsidP="00492089">
      <w:pPr>
        <w:overflowPunct/>
        <w:rPr>
          <w:rFonts w:eastAsiaTheme="minorHAnsi"/>
          <w:lang w:eastAsia="en-US"/>
        </w:rPr>
      </w:pPr>
    </w:p>
    <w:p w:rsidR="00492089" w:rsidRPr="00B70A29" w:rsidRDefault="00492089" w:rsidP="00492089">
      <w:pPr>
        <w:pStyle w:val="Paragrafoelenco"/>
        <w:numPr>
          <w:ilvl w:val="0"/>
          <w:numId w:val="12"/>
        </w:numPr>
        <w:shd w:val="clear" w:color="auto" w:fill="00B0F0"/>
        <w:overflowPunct/>
        <w:rPr>
          <w:rFonts w:eastAsiaTheme="minorHAnsi"/>
          <w:lang w:eastAsia="en-US"/>
        </w:rPr>
      </w:pPr>
      <w:r w:rsidRPr="00B70A29">
        <w:rPr>
          <w:rFonts w:eastAsiaTheme="minorHAnsi"/>
          <w:lang w:eastAsia="en-US"/>
        </w:rPr>
        <w:t xml:space="preserve">Scuola secondaria DI SECONDO GRADO: dal </w:t>
      </w:r>
      <w:proofErr w:type="gramStart"/>
      <w:r w:rsidRPr="00B70A29">
        <w:rPr>
          <w:rFonts w:eastAsiaTheme="minorHAnsi"/>
          <w:lang w:eastAsia="en-US"/>
        </w:rPr>
        <w:t>Lunedì</w:t>
      </w:r>
      <w:proofErr w:type="gramEnd"/>
      <w:r w:rsidRPr="00B70A29">
        <w:rPr>
          <w:rFonts w:eastAsiaTheme="minorHAnsi"/>
          <w:lang w:eastAsia="en-US"/>
        </w:rPr>
        <w:t xml:space="preserve"> al Venerdì ore 7.50-13,10 (14,05)</w:t>
      </w:r>
    </w:p>
    <w:p w:rsidR="00492089" w:rsidRPr="00B70A29" w:rsidRDefault="00492089" w:rsidP="00492089">
      <w:pPr>
        <w:shd w:val="clear" w:color="auto" w:fill="00B0F0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209"/>
        <w:gridCol w:w="1209"/>
        <w:gridCol w:w="1227"/>
        <w:gridCol w:w="1265"/>
        <w:gridCol w:w="1265"/>
        <w:gridCol w:w="1265"/>
        <w:gridCol w:w="1439"/>
      </w:tblGrid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00B0F0"/>
            </w:pP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1 h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2 h</w:t>
            </w:r>
          </w:p>
        </w:tc>
        <w:tc>
          <w:tcPr>
            <w:tcW w:w="1227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3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4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5 h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6 h</w:t>
            </w:r>
          </w:p>
        </w:tc>
        <w:tc>
          <w:tcPr>
            <w:tcW w:w="143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7h</w:t>
            </w:r>
          </w:p>
        </w:tc>
      </w:tr>
      <w:tr w:rsidR="00492089" w:rsidRPr="00B70A29" w:rsidTr="00255522">
        <w:tc>
          <w:tcPr>
            <w:tcW w:w="143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Lunedì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7.50-8.40</w:t>
            </w:r>
          </w:p>
        </w:tc>
        <w:tc>
          <w:tcPr>
            <w:tcW w:w="120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8.40-9.35</w:t>
            </w:r>
          </w:p>
        </w:tc>
        <w:tc>
          <w:tcPr>
            <w:tcW w:w="1227" w:type="dxa"/>
          </w:tcPr>
          <w:p w:rsidR="00492089" w:rsidRPr="00B70A29" w:rsidRDefault="00492089" w:rsidP="00FA1F34">
            <w:pPr>
              <w:shd w:val="clear" w:color="auto" w:fill="00B0F0"/>
            </w:pPr>
            <w:r w:rsidRPr="00B70A29">
              <w:t>9.35-10.3</w:t>
            </w:r>
            <w:r w:rsidR="00FA1F34">
              <w:t>5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10.30-11.25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11.25-12.20</w:t>
            </w:r>
          </w:p>
        </w:tc>
        <w:tc>
          <w:tcPr>
            <w:tcW w:w="1265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12.20-13.10</w:t>
            </w:r>
          </w:p>
        </w:tc>
        <w:tc>
          <w:tcPr>
            <w:tcW w:w="1439" w:type="dxa"/>
          </w:tcPr>
          <w:p w:rsidR="00492089" w:rsidRPr="00B70A29" w:rsidRDefault="00492089" w:rsidP="00255522">
            <w:pPr>
              <w:shd w:val="clear" w:color="auto" w:fill="00B0F0"/>
            </w:pPr>
            <w:r w:rsidRPr="00B70A29">
              <w:t>(13.10-14.05)</w:t>
            </w:r>
          </w:p>
        </w:tc>
      </w:tr>
      <w:tr w:rsidR="00FA1F34" w:rsidRPr="00B70A29" w:rsidTr="00255522">
        <w:tc>
          <w:tcPr>
            <w:tcW w:w="143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Martedì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7.50-8.40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8.40-9.35</w:t>
            </w:r>
          </w:p>
        </w:tc>
        <w:tc>
          <w:tcPr>
            <w:tcW w:w="1227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9.35-10.3</w:t>
            </w:r>
            <w:r>
              <w:t>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10.30-11.25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11.25-12.20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12.20-13.10</w:t>
            </w:r>
          </w:p>
        </w:tc>
        <w:tc>
          <w:tcPr>
            <w:tcW w:w="143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(13.10-14.05)</w:t>
            </w:r>
          </w:p>
        </w:tc>
      </w:tr>
      <w:tr w:rsidR="00FA1F34" w:rsidRPr="00B70A29" w:rsidTr="00255522">
        <w:tc>
          <w:tcPr>
            <w:tcW w:w="143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Mercoledì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7.50-8.40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8.40-9.35</w:t>
            </w:r>
          </w:p>
        </w:tc>
        <w:tc>
          <w:tcPr>
            <w:tcW w:w="1227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9.35-10.3</w:t>
            </w:r>
            <w:r>
              <w:t>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10.30-11.25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11.25-12.20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12.20-13.10</w:t>
            </w:r>
          </w:p>
        </w:tc>
        <w:tc>
          <w:tcPr>
            <w:tcW w:w="143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(13.10-14.05)</w:t>
            </w:r>
          </w:p>
        </w:tc>
      </w:tr>
      <w:tr w:rsidR="00FA1F34" w:rsidRPr="00B70A29" w:rsidTr="00255522">
        <w:tc>
          <w:tcPr>
            <w:tcW w:w="143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Giovedì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7.50-8.40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8.40-9.35</w:t>
            </w:r>
          </w:p>
        </w:tc>
        <w:tc>
          <w:tcPr>
            <w:tcW w:w="1227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9.35-10.3</w:t>
            </w:r>
            <w:r>
              <w:t>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10.30-11.25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11.25-12.20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12.20-13.10</w:t>
            </w:r>
          </w:p>
        </w:tc>
        <w:tc>
          <w:tcPr>
            <w:tcW w:w="143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(13.10-14.05)</w:t>
            </w:r>
          </w:p>
        </w:tc>
      </w:tr>
      <w:tr w:rsidR="00FA1F34" w:rsidRPr="00B70A29" w:rsidTr="00255522">
        <w:tc>
          <w:tcPr>
            <w:tcW w:w="143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 xml:space="preserve">Venerdì 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7.50-8.40</w:t>
            </w:r>
          </w:p>
        </w:tc>
        <w:tc>
          <w:tcPr>
            <w:tcW w:w="120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8.40-9.35</w:t>
            </w:r>
          </w:p>
        </w:tc>
        <w:tc>
          <w:tcPr>
            <w:tcW w:w="1227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9.35-10.3</w:t>
            </w:r>
            <w:r>
              <w:t>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10.30-11.25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11.25-12.20</w:t>
            </w:r>
          </w:p>
        </w:tc>
        <w:tc>
          <w:tcPr>
            <w:tcW w:w="1265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12.20-13.10</w:t>
            </w:r>
          </w:p>
        </w:tc>
        <w:tc>
          <w:tcPr>
            <w:tcW w:w="1439" w:type="dxa"/>
          </w:tcPr>
          <w:p w:rsidR="00FA1F34" w:rsidRPr="00B70A29" w:rsidRDefault="00FA1F34" w:rsidP="00FA1F34">
            <w:pPr>
              <w:shd w:val="clear" w:color="auto" w:fill="00B0F0"/>
            </w:pPr>
            <w:r w:rsidRPr="00B70A29">
              <w:t>(13.10-14.05)</w:t>
            </w:r>
          </w:p>
        </w:tc>
      </w:tr>
    </w:tbl>
    <w:p w:rsidR="00B70A29" w:rsidRPr="00B70A29" w:rsidRDefault="00B70A29" w:rsidP="00B70A29">
      <w:pPr>
        <w:overflowPunct/>
        <w:rPr>
          <w:color w:val="000000"/>
          <w:shd w:val="clear" w:color="auto" w:fill="FFFFFF"/>
        </w:rPr>
      </w:pPr>
    </w:p>
    <w:p w:rsidR="00492089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color w:val="000000"/>
          <w:shd w:val="clear" w:color="auto" w:fill="FFFFFF"/>
        </w:rPr>
        <w:t>Il Dirigente Scolastico</w:t>
      </w:r>
    </w:p>
    <w:p w:rsidR="00492089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color w:val="000000"/>
          <w:shd w:val="clear" w:color="auto" w:fill="FFFFFF"/>
        </w:rPr>
        <w:t>Prof. Lidia Cardi</w:t>
      </w:r>
    </w:p>
    <w:p w:rsidR="00492089" w:rsidRPr="00436513" w:rsidRDefault="00492089" w:rsidP="00B70A29">
      <w:pPr>
        <w:overflowPunct/>
        <w:jc w:val="right"/>
        <w:rPr>
          <w:color w:val="000000"/>
          <w:shd w:val="clear" w:color="auto" w:fill="FFFFFF"/>
        </w:rPr>
      </w:pPr>
      <w:r w:rsidRPr="00436513">
        <w:rPr>
          <w:sz w:val="16"/>
          <w:szCs w:val="16"/>
        </w:rPr>
        <w:t xml:space="preserve">Firma autografa sostituita a mezzo stampa ai sensi dell’art.3 comma 2 del </w:t>
      </w:r>
      <w:proofErr w:type="spellStart"/>
      <w:r w:rsidRPr="00436513">
        <w:rPr>
          <w:sz w:val="16"/>
          <w:szCs w:val="16"/>
        </w:rPr>
        <w:t>DLgs</w:t>
      </w:r>
      <w:proofErr w:type="spellEnd"/>
      <w:r w:rsidRPr="00436513">
        <w:rPr>
          <w:sz w:val="16"/>
          <w:szCs w:val="16"/>
        </w:rPr>
        <w:t xml:space="preserve"> n.39/93</w:t>
      </w:r>
    </w:p>
    <w:p w:rsidR="00A91FDF" w:rsidRPr="00A91FDF" w:rsidRDefault="00A91FDF" w:rsidP="00A91FDF">
      <w:pPr>
        <w:jc w:val="right"/>
        <w:rPr>
          <w:sz w:val="24"/>
          <w:szCs w:val="24"/>
        </w:rPr>
      </w:pPr>
    </w:p>
    <w:p w:rsidR="00356CFB" w:rsidRPr="00C169D3" w:rsidRDefault="00356CFB" w:rsidP="001D6F44">
      <w:pPr>
        <w:contextualSpacing/>
        <w:jc w:val="right"/>
        <w:rPr>
          <w:sz w:val="16"/>
          <w:szCs w:val="16"/>
        </w:rPr>
      </w:pPr>
    </w:p>
    <w:sectPr w:rsidR="00356CFB" w:rsidRPr="00C169D3" w:rsidSect="0035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CD"/>
    <w:multiLevelType w:val="hybridMultilevel"/>
    <w:tmpl w:val="74125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319"/>
    <w:multiLevelType w:val="hybridMultilevel"/>
    <w:tmpl w:val="54B63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685"/>
    <w:multiLevelType w:val="hybridMultilevel"/>
    <w:tmpl w:val="119C1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5A7"/>
    <w:multiLevelType w:val="hybridMultilevel"/>
    <w:tmpl w:val="0F163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C5E"/>
    <w:multiLevelType w:val="hybridMultilevel"/>
    <w:tmpl w:val="CEC2A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A31"/>
    <w:multiLevelType w:val="hybridMultilevel"/>
    <w:tmpl w:val="E9109CAE"/>
    <w:lvl w:ilvl="0" w:tplc="C25CF1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EE3BC3"/>
    <w:multiLevelType w:val="hybridMultilevel"/>
    <w:tmpl w:val="5582EE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04061"/>
    <w:multiLevelType w:val="hybridMultilevel"/>
    <w:tmpl w:val="020E2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F3D"/>
    <w:multiLevelType w:val="hybridMultilevel"/>
    <w:tmpl w:val="51CA0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8747E"/>
    <w:multiLevelType w:val="hybridMultilevel"/>
    <w:tmpl w:val="6D70EB38"/>
    <w:lvl w:ilvl="0" w:tplc="A5C278B6">
      <w:start w:val="9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7A57BA"/>
    <w:multiLevelType w:val="hybridMultilevel"/>
    <w:tmpl w:val="59DA7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33D9"/>
    <w:multiLevelType w:val="hybridMultilevel"/>
    <w:tmpl w:val="B096F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8"/>
    <w:rsid w:val="001942CD"/>
    <w:rsid w:val="001D16A4"/>
    <w:rsid w:val="001D3AB4"/>
    <w:rsid w:val="001D6F44"/>
    <w:rsid w:val="00204D7C"/>
    <w:rsid w:val="00217940"/>
    <w:rsid w:val="002B3B6E"/>
    <w:rsid w:val="002D4443"/>
    <w:rsid w:val="002E1A39"/>
    <w:rsid w:val="003105C2"/>
    <w:rsid w:val="00320901"/>
    <w:rsid w:val="00355476"/>
    <w:rsid w:val="00356CFB"/>
    <w:rsid w:val="00400422"/>
    <w:rsid w:val="00417FD2"/>
    <w:rsid w:val="004318A4"/>
    <w:rsid w:val="00434B9F"/>
    <w:rsid w:val="00492089"/>
    <w:rsid w:val="004B4468"/>
    <w:rsid w:val="005158DC"/>
    <w:rsid w:val="005451D6"/>
    <w:rsid w:val="00546D0A"/>
    <w:rsid w:val="00561C6C"/>
    <w:rsid w:val="005D2B12"/>
    <w:rsid w:val="005E5CD9"/>
    <w:rsid w:val="00604C8E"/>
    <w:rsid w:val="006607AA"/>
    <w:rsid w:val="006663E6"/>
    <w:rsid w:val="006817FB"/>
    <w:rsid w:val="00682E0F"/>
    <w:rsid w:val="006A3F22"/>
    <w:rsid w:val="006A7B3F"/>
    <w:rsid w:val="00700A1C"/>
    <w:rsid w:val="0070536B"/>
    <w:rsid w:val="00770BFF"/>
    <w:rsid w:val="007A09B9"/>
    <w:rsid w:val="008275A9"/>
    <w:rsid w:val="008B500E"/>
    <w:rsid w:val="009B1945"/>
    <w:rsid w:val="009E10B1"/>
    <w:rsid w:val="009E6F12"/>
    <w:rsid w:val="00A44BD7"/>
    <w:rsid w:val="00A540E5"/>
    <w:rsid w:val="00A91FDF"/>
    <w:rsid w:val="00AA4C73"/>
    <w:rsid w:val="00B226EA"/>
    <w:rsid w:val="00B70A29"/>
    <w:rsid w:val="00B84ED8"/>
    <w:rsid w:val="00C169D3"/>
    <w:rsid w:val="00C26E8A"/>
    <w:rsid w:val="00C35811"/>
    <w:rsid w:val="00C414B8"/>
    <w:rsid w:val="00CD029C"/>
    <w:rsid w:val="00CE031C"/>
    <w:rsid w:val="00CE743A"/>
    <w:rsid w:val="00D11B25"/>
    <w:rsid w:val="00D40FAB"/>
    <w:rsid w:val="00D43429"/>
    <w:rsid w:val="00D52182"/>
    <w:rsid w:val="00D83DA4"/>
    <w:rsid w:val="00DB4170"/>
    <w:rsid w:val="00E26E93"/>
    <w:rsid w:val="00E35C89"/>
    <w:rsid w:val="00EA5CB9"/>
    <w:rsid w:val="00EB2F5C"/>
    <w:rsid w:val="00FA1F34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1857"/>
  <w15:docId w15:val="{C3A894CE-BA50-4D22-B867-730ACF1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4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4B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604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3B6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0FA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581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F22"/>
  </w:style>
  <w:style w:type="paragraph" w:styleId="Intestazione">
    <w:name w:val="header"/>
    <w:basedOn w:val="Normale"/>
    <w:link w:val="IntestazioneCarattere"/>
    <w:semiHidden/>
    <w:rsid w:val="00355476"/>
    <w:pPr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55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tic835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E73-AC60-4D1D-B6A8-DCEC128E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User</cp:lastModifiedBy>
  <cp:revision>2</cp:revision>
  <cp:lastPrinted>2015-10-27T12:33:00Z</cp:lastPrinted>
  <dcterms:created xsi:type="dcterms:W3CDTF">2018-01-05T10:57:00Z</dcterms:created>
  <dcterms:modified xsi:type="dcterms:W3CDTF">2018-01-05T10:57:00Z</dcterms:modified>
</cp:coreProperties>
</file>